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3F3CDD" w:rsidRPr="007912FF" w:rsidTr="003F3CD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F3CDD" w:rsidRPr="007912FF" w:rsidRDefault="003F3CDD" w:rsidP="003F3CDD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/>
              </w:rPr>
            </w:pPr>
            <w:r w:rsidRPr="007912F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/>
              </w:rPr>
              <w:t>UREDBA</w:t>
            </w:r>
          </w:p>
          <w:p w:rsidR="003F3CDD" w:rsidRPr="007912FF" w:rsidRDefault="003F3CDD" w:rsidP="003F3CD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/>
              </w:rPr>
            </w:pPr>
            <w:r w:rsidRPr="007912F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/>
              </w:rPr>
              <w:t>O USLOVIMA I NAČINU SPROVOĐENJA SUBVENCIONISANE NABAVKE PUTNIČKIH VOZILA ZA POTREBE OBNOVE VOZNOG PARKA TAKSI PREVOZA KAO JAVNOG PREVOZA</w:t>
            </w:r>
          </w:p>
          <w:p w:rsidR="003F3CDD" w:rsidRPr="007912FF" w:rsidRDefault="003F3CDD" w:rsidP="003F3CDD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/>
              </w:rPr>
            </w:pPr>
            <w:r w:rsidRPr="007912F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/>
              </w:rPr>
              <w:t>("Sl. glasnik RS", br. 94/2019)</w:t>
            </w:r>
          </w:p>
        </w:tc>
      </w:tr>
    </w:tbl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0" w:name="clan_1"/>
      <w:bookmarkEnd w:id="0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Ovom uredbom se uređuju uslovi i način sprovođenja subvencionisane nabavke putničkih vozila za potrebe obnove voznog parka taksi prevoza kao javnog prevoza.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clan_2"/>
      <w:bookmarkEnd w:id="1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Pravo na subvencionisanu nabavku putničkih vozila imaju preduzetnici i privredna društva (u daljem tekstu: taksi prevoznici) koji obavljaju delatnost taksi prevoza kao javnog prevoza u skladu sa odredbama Zakona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Subvencionisana nabavka putničkih vozila sprovodiće se tri godine od dana početka primene ove uredbe.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3"/>
      <w:bookmarkEnd w:id="2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Subvencionisana nabavka iz člana 1. ove uredbe sprovodi se isplatom iznosa od 8.000 evra u dinarskoj protivvrednosti po zvaničnom srednjem kursu Narodne banke Srbije na dan plaćanja na ime: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- učešća za namenski kredit za kupovinu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- učešća za finansijski lizing za nabavku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- plaćanja dela kupoprodajne cene novog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Subvencija se dodeljuje u skladu sa propisima kojima se uređuju pravila za dodelu državne pomoći male vrednosti (de minimis).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Taksi prevoznik, da bi koristio subvenciju iz stava 1. ovog člana, dužan je da pre isplate subvencije isplati iznos u visini od najmanje 15% kupoprodajne cene novog putničkog vozila davaocu finansijskog lizinga na ime dela učešća za odobrenje ugovora o finansijskom lizingu putničkog vozila, odnosno iznos u istoj visini banci na ime dela učešća za odobrenje namenskog kredita za kupovinu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lastRenderedPageBreak/>
        <w:t xml:space="preserve">Ako taksi prevoznik kupuje novo putničko vozilo sopstvenim sredstvima, subvencija iz stava 1. ovog člana isplaćuje se nakon što taksi prevoznik dostavi dokaz da je u celosti isplatio deo kupoprodajne cene koji se ne finansira iz sredstava za odobravanje subvencija.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Ako taksi prevoznik kupuje novo putničko vozilo zaključenjem ugovora o finansijskom lizingu, odnosno zaključenjem ugovora o namenskom kreditu, subvencija iz stava 1. ovog člana isplaćuje se nakon zaključenja ugovora o finansijskom lizingu, odnosno zaključenja ugovora o namenskom kreditu.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4"/>
      <w:bookmarkEnd w:id="3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Pravo nabavke novih putničkih vozila imaju taksi prevoznici koji obavljaju delatnost taksi prevoza kao javnog prevoza najmanje godinu dana na dan stupanja na snagu ove uredbe.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5"/>
      <w:bookmarkEnd w:id="4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Novo putničko vozilo čija se nabavka subvencioniše mora zadovoljavati propisane uslove iz člana 87v stav 1. tač. 2)-5) Zakona o prevozu putnika u drumskom saobraćaju i mora imati vrednost ne manju od 13.000 evra u dinarskoj protivvrednosti po zvaničnom srednjem kursu Narodne banke Srbije na dan podnošenja zahteva.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6"/>
      <w:bookmarkEnd w:id="5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Subvencija se odobrava za nova putnička vozila koja zadovoljavaju jedan od sledećih kriterijuma: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a) imaju potpuno električni, hibridni ili pogon na komprimovani prirodni gas, ili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b) zadovoljavaju najmanje euro 6 standard u pogledu emisije izduvnih gasova.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Subvencija se odobrava za nova putnička vozila koja zadovoljavaju kriterijum boje putničkog vozila na osnovu člana 24. Pravilnika o tehničkom pregledu vozila ("Službeni glasnik RS", br. 31/18 i 70/18), bela boja, oznaka -0, kao i svetlo/tamno ton boje M-srednja (osnovna boja od 0 do 9).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7"/>
      <w:bookmarkEnd w:id="6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Putnička vozila čija se nabavka subvencioniše ne mogu se otuđiti u roku od tri godine od dana nabavke, osim u slučaju kada taksi prevoznik ne postaje vlasnik vozila, niti taksi prevoznik može koristiti putničko vozilo suprotno odredbama Zakona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Taksi prevoznik je dužan da putničkim vozilom čija se nabavka subvencioniše obavlja delatnost taksi prevoza kao javnog prevoza u roku od najmanje tri godine od dana nabavke.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Ako taksi prevoznik prestane da obavlja delatnost pre isteka roka od tri godine od dana zaključenja sporazuma iz člana 8. stav 7. ove uredbe, dužan je da u budžet Republike Srbije uplati subvencionisani iznos, osim u slučaju smrti, trajne nesposobnosti za obavljanje delatnosti taksi prevoza kao javnog prevoza ili odlaska u invalidsku penziju.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8"/>
      <w:bookmarkEnd w:id="7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8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Zahtev za subvenciju za nabavku novog putničkog vozila u skladu sa ovom uredbom podnosi se Ministarstvu građevinarstva, saobraćaja i infrastrukture isključivo preporučenom pošiljkom.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Redosled ostvarivanja prava na dodeljivanje subvencije utvrđuje se prema vremenu prijema potpunog zahteva.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Zahtev se smatra potpunim na dan kada se pribavi sva potrebna dokumentacija, i to: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1) važeće rešenje o odobravanju taksi prevoza,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2) dokaz da je taksi prevoznik izmirio sve dospele obaveze po osnovu javnih prihoda, odnosno da je zaključio sporazum o reprogramu o isplati poreskog duga, s tim da ukupan iznos poreskog duga po sporazumu o reprogramu o isplati poreskog duga ne može da iznosi više od 500.000 dinara na dan podnošenja zahteva, kao i dokaz da obaveze po reprogramu o isplati poreskog duga izmiruje redovno, odnosno da nema neizmirenih obaveza po reprogramu o isplati poreskog duga na dan podnošenja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3) dokaz da taksi prevoznik nema pravosnažnu sudsku ili upravnu meru zabrane obavljanja delatnosti ili osudu zbog privrednog prestupa,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4) izvod iz Agencije za privredne registre za taksi prevoznika ne stariji od 15 dana na dan podnošenja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5) predračun dobavljača za nabavku novog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6) predugovor između dobavljača i taksi prevoznika koji sadrži naziv proizvođača, godinu proizvodnje, tip, model, snagu motora, ukupnu cenu putničkog vozila, iznos PDV, način i rok isporuke,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7) izjava dobavljača da može izvršiti isporuku putničkog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8) izjava, odnosno saglasnost taksi prevoznika za upis zabrane raspolaganja putničkim vozilom u naredne tri godine, osim u slučaju kada taksi prevoznik ne postaje vlasnik vozila,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9) izjava dobavljača da putničko vozilo ispunjava sve propisane uslove iz čl. 5. i 6. ove uredbe,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10) izjavu taksi prevoznika o dodeljenoj pomoći male vrednosti (de minimis) u tekućoj godini i prethodne dve fiskalne godine.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Dokumentacija iz stava 3. ovog člana pribavlja se u skladu sa čl. 9. i 103. Zakona o opštem upravnom postupku ("Službeni glasnik RS", br. 18/16 i 95/18 - autentično tumačenje).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Ministarstvo građevinarstva, saobraćaja i infrastrukture obaveštava podnosioca zahteva: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1) o prijemu zahteva,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lastRenderedPageBreak/>
        <w:t xml:space="preserve">2) da li je zahtev potpun i, ako zahtev nije potpun, koju dokumentaciju je podnosilac dužan da dostavi,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3) broju pod kojim je zahtev podnosioca evidentiran.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Ako je zahtev potpun, po redosledu ostvarivanja prava na dodeljivanje subvencije donosi se rešenje kojim se odobrava subvencija.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Na osnovu pravnosnažnog rešenja Ministarstvo građevinarstva, saobraćaja i infrastrukture zaključuje sporazum sa taksi prevoznikom kojim se uređuje sledeće: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1) naziv proizvođača, godina proizvodnje, tip, model, snaga motora, ukupna cena putničkog vozila, iznos PDV, način i rok isporuke i drugi podaci,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2) rok za isplatu minimalnog iznosa učešća u slučaju zaključenja ugovora o finansijskom lizingu za kupovinu putničkog vozila, odnosno zaključenja ugovora o namenskom kreditu za kupovinu putničkog vozila, odnosno rok u kome taksi prevoznik mora da plati kupoprodajnu cenu u slučaju kupovine putničkog vozila sopstvenim sredstvima,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3) iznos subvencije koji će biti uplaćen na račun davaoca lizinga, odnosno banke, odnosno prodavca,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4) rok za zaključenje ugovora o finansijskom lizingu za kupovinu putničkog vozila, odnosno zaključenje ugovora o namenskom kreditu za kupovinu putničkog vozila, odnosno zaključenje ugovora o kupovini putničkog vozila.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U roku od tri godine od dana početka primene ove uredbe taksi prevoznik - preduzetnik može ostvariti pravo na subvenciju samo za jedno putničko vozilo, odnosno na samo jedno pojedinačno rešenje o obavljanju taksi prevoza iz stava 3. tačka 1) ovog člana. U roku od tri godine od dana početka primene ove uredbe taksi prevoznik - privredno društvo može ostvariti pravo na subvenciju za svako pojedinačno putničko vozilo navedeno u rešenju o obavljanju taksi prevoza iz stava 3. tačka 1) ovog člana. Rešenje o odobravanju taksi prevoza iz stava 3. tačka 1) ovog člana mora da je doneto najmanje godinu dana pre dana stupanja na snagu ove uredbe.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Pre donošenja rešenja iz stava 6. ovog člana pribavlja se dokaz da je taksi prevoznik izmirio sve dospele obaveze po osnovu javnih prihoda, odnosno da po zaključenom sporazumu o reprogramu o isplati poreskog duga ne duguje iznos veći od 500.000 dinara, kao i dokaz da obaveze po reprogramu o isplati poreskog duga izmiruje redovno, odnosno da nema neizmirenih obaveza po reprogramu o isplati poreskog duga.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Postupak se prekida ako visina opredeljenih subvencija u tekućoj godini nije dovoljna za odobravanje svih uredno predatih zahteva u tekućoj godini.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Postupak se nastavlja nakon što se obezbede budžetska sredstva, s tim što je podnosilac zahteva dužan da radi daljeg nastavka postupka dostavi novi predračun za nabavku novog putničkog vozila i izjavu dobavljača da može izvršiti isporuku putničkog vozila, kao i ostalu dokumentaciju potrebnu radi nastavka postupka.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lastRenderedPageBreak/>
        <w:t xml:space="preserve">U slučaju nepoštovanja rokova utvrđenih sporazumom iz stava 7. ovog člana, taksi prevoznik gubi pravo na dodelu subvencije u tekućoj godini.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9"/>
      <w:bookmarkEnd w:id="8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9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Ministarstvo građevinarstva, saobraćaja i infrastrukture nakon kvartalnog prikupljanja zahteva (kvartal čini period od stupanja na snagu ove uredbe do 31. marta, od 1. aprila do 30. juna, od 1. jula do 30. septembra i od 1. oktobra do 31. decembra) donosi rešenja o podnetim zahtevima za taj kvartal.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Ministarstvo građevinarstva, saobraćaja i infrastrukture može godišnje (za svaku godinu pojedinačno) zaključiti najviše 6.000 sporazuma iz člana 8. stav 7. ove uredbe.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Ministarstvo građevinarstva, saobraćaja i infrastrukture od jedinica lokalne samouprave pribavlja spisak putničkih vozila za koje su te jedinice izdale taksi dozvole za vozilo, propisane Zakonom o prevozu putnika u drumskom saobraćaju.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Organi jedinica lokalne samouprave dostavljaju odmah, po prijemu zahteva Ministarstva građevinarstva, saobraćaja i infrastrukture, spisak iz stava 3. ovog člana.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Ministarstvo građevinarstva, saobraćaja i infrastrukture kvartalno izveštava Vladu o korišćenju subvencija u skladu sa ovom uredbom. </w:t>
      </w:r>
    </w:p>
    <w:p w:rsidR="003F3CDD" w:rsidRPr="007912FF" w:rsidRDefault="003F3CDD" w:rsidP="003F3CD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10"/>
      <w:bookmarkEnd w:id="9"/>
      <w:r w:rsidRPr="007912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10 </w:t>
      </w:r>
    </w:p>
    <w:p w:rsidR="003F3CDD" w:rsidRPr="007912FF" w:rsidRDefault="003F3CDD" w:rsidP="003F3CD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912FF">
        <w:rPr>
          <w:rFonts w:ascii="Arial" w:eastAsia="Times New Roman" w:hAnsi="Arial" w:cs="Arial"/>
          <w:lang w:val="sr-Latn-RS"/>
        </w:rPr>
        <w:t xml:space="preserve">Ova uredba stupa na snagu osmog dana od dana objavljivanja u "Službenom glasniku Republike Srbije", a primenjuje se do 31. decembra 2020. godine. </w:t>
      </w:r>
    </w:p>
    <w:p w:rsidR="00F64B39" w:rsidRPr="007912FF" w:rsidRDefault="00F64B39" w:rsidP="003F3CDD">
      <w:pPr>
        <w:rPr>
          <w:lang w:val="sr-Latn-RS"/>
        </w:rPr>
      </w:pPr>
      <w:bookmarkStart w:id="10" w:name="_GoBack"/>
      <w:bookmarkEnd w:id="10"/>
    </w:p>
    <w:sectPr w:rsidR="00F64B39" w:rsidRPr="007912F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00" w:rsidRDefault="00706100" w:rsidP="0034682D">
      <w:pPr>
        <w:spacing w:after="0" w:line="240" w:lineRule="auto"/>
      </w:pPr>
      <w:r>
        <w:separator/>
      </w:r>
    </w:p>
  </w:endnote>
  <w:endnote w:type="continuationSeparator" w:id="0">
    <w:p w:rsidR="00706100" w:rsidRDefault="00706100" w:rsidP="0034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7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82D" w:rsidRDefault="00346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682D" w:rsidRDefault="00346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00" w:rsidRDefault="00706100" w:rsidP="0034682D">
      <w:pPr>
        <w:spacing w:after="0" w:line="240" w:lineRule="auto"/>
      </w:pPr>
      <w:r>
        <w:separator/>
      </w:r>
    </w:p>
  </w:footnote>
  <w:footnote w:type="continuationSeparator" w:id="0">
    <w:p w:rsidR="00706100" w:rsidRDefault="00706100" w:rsidP="0034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D"/>
    <w:rsid w:val="0034682D"/>
    <w:rsid w:val="003F3CDD"/>
    <w:rsid w:val="00706100"/>
    <w:rsid w:val="007912FF"/>
    <w:rsid w:val="00F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3CD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3CD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3CD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3F3CD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3CD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D"/>
  </w:style>
  <w:style w:type="paragraph" w:styleId="Footer">
    <w:name w:val="footer"/>
    <w:basedOn w:val="Normal"/>
    <w:link w:val="Foot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3CD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3CD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3CD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3F3CD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3CD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D"/>
  </w:style>
  <w:style w:type="paragraph" w:styleId="Footer">
    <w:name w:val="footer"/>
    <w:basedOn w:val="Normal"/>
    <w:link w:val="FooterChar"/>
    <w:uiPriority w:val="99"/>
    <w:unhideWhenUsed/>
    <w:rsid w:val="0034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Demrovska</dc:creator>
  <cp:keywords/>
  <dc:description/>
  <cp:lastModifiedBy>Nebojsa Stojisavljevic</cp:lastModifiedBy>
  <cp:revision>4</cp:revision>
  <dcterms:created xsi:type="dcterms:W3CDTF">2020-01-23T08:14:00Z</dcterms:created>
  <dcterms:modified xsi:type="dcterms:W3CDTF">2020-01-23T08:24:00Z</dcterms:modified>
</cp:coreProperties>
</file>