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A4" w:rsidRDefault="006833A4" w:rsidP="00165055">
      <w:pPr>
        <w:keepNext/>
        <w:spacing w:after="0" w:line="240" w:lineRule="auto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eastAsia="hr-HR"/>
        </w:rPr>
      </w:pPr>
    </w:p>
    <w:p w:rsidR="00BF00C4" w:rsidRPr="00F861E9" w:rsidRDefault="004E5E48" w:rsidP="00BF00C4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  <w:t>ПЛАН</w:t>
      </w:r>
      <w:bookmarkStart w:id="0" w:name="_GoBack"/>
      <w:bookmarkEnd w:id="0"/>
      <w:r w:rsidR="00BF00C4" w:rsidRPr="00F861E9"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  <w:t xml:space="preserve"> РАДА САОБРАЋАЈНЕ ИНСПЕКЦИЈЕ ОПШТИНСКЕ УПРАВЕ БАЧКИ ПЕТРОВАЦ ЗА 2017. ГОДИНУ</w:t>
      </w:r>
    </w:p>
    <w:p w:rsidR="00BF00C4" w:rsidRDefault="00BF00C4" w:rsidP="00BF00C4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="Arial"/>
          <w:bCs/>
          <w:lang w:val="sr-Cyrl-RS" w:eastAsia="hr-HR"/>
        </w:rPr>
      </w:pPr>
    </w:p>
    <w:p w:rsidR="00BF00C4" w:rsidRDefault="00BF00C4" w:rsidP="00BF00C4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lang w:val="sr-Cyrl-RS" w:eastAsia="hr-HR"/>
        </w:rPr>
      </w:pPr>
    </w:p>
    <w:p w:rsidR="00BF00C4" w:rsidRDefault="00BF00C4" w:rsidP="00BF00C4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ОПШТИ ПОДАЦИ: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 w:rsidRPr="00207733"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  <w:t>Број инспектора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: послове надзора из надлежности саобраћајне инспекције обавља један инспектор;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  <w:t>Саобраћајна инспекција (послови)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: обавља надзор над применом прописа у оквиру послова поверених законом, као и надзор над применом општинских одлука донетих на основу закона и других прописа у области друмског саобраћаја и путева: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надзор над обављањем јавног превоза путника, ствари и терета у друмском саобраћају (ауто такси превоз путника; линијски</w:t>
      </w:r>
      <w:r w:rsidR="002C3B42">
        <w:rPr>
          <w:rFonts w:asciiTheme="majorHAnsi" w:eastAsia="Times New Roman" w:hAnsiTheme="majorHAnsi" w:cs="Arial"/>
          <w:bCs/>
          <w:sz w:val="24"/>
          <w:szCs w:val="24"/>
          <w:lang w:val="sr-Latn-RS" w:eastAsia="hr-HR"/>
        </w:rPr>
        <w:t>-</w:t>
      </w:r>
      <w:r w:rsidR="002C3B42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градски и приградски</w:t>
      </w:r>
      <w:r w:rsidR="000C738F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превоз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,</w:t>
      </w:r>
      <w:r w:rsidR="002C3B42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посебан линијски превоз,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ванлинијски и превоз путника за сопствене потребе; линијски, ванлинијски и превоз ствари за сопствене потребе; јавни превоз терета и превоз терета за сопствене потребе; контрола важећих и оверених редова вожње и друге документације у вези са обављањем делатности јавног превоза путника; контрола изграђености и опремљености аутобуских стајалишта)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контрола јавног пута у експлоатацији са аспекта безбедности саобраћаја на путу,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контрола постављања вертикалне и хоризонталне саобраћајне сигнализације,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контрола радова на изградњи, реконструкцији и одржавању општинских путева и улица, његовог дела</w:t>
      </w:r>
      <w:r w:rsidR="00C065D7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и пу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тног објекта,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контрола стања општинских путева и улица, њихових делова и путних објеката,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контрола заузећа јавних саобраћајних површина,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контрола услова одвијања саобраћаја на општинским путевима и улицама,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вођење управног поступка,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подношење захтева за покретање прекршајног поступка и пријава због привредног преступа,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припремање извештаја и информација везаних за инспекцијски надзор,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друге послове у складу са законом, одлукама и другим прописима донетим на основу закона,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стручни и административни послови за потребе Савета за безбедност саобраћаја на путевима,</w:t>
      </w:r>
    </w:p>
    <w:p w:rsidR="00BF00C4" w:rsidRDefault="00BF00C4" w:rsidP="00BF00C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координација послова Савета са Агенцијом за безбедност саобраћаја и осталим саветима и комисијама суседних градова и општина.</w:t>
      </w:r>
    </w:p>
    <w:p w:rsidR="00BF00C4" w:rsidRDefault="00BF00C4" w:rsidP="00BF00C4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</w:p>
    <w:p w:rsidR="00BF00C4" w:rsidRDefault="00BF00C4" w:rsidP="00BF00C4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ПРОПИСИ: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Закон о јавним путевима („Сл. гласник РС“, бр. 101/2005, 123/2007, 101/2011, 93/2012 и 104/2013)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Закон о превозу у друмском саобраћају („Сл. гласник РС“, бр. 46/95, 66/2001, 61/2005, 91/2005, 62/2006, 31/2011 и 68/2015-др. закони)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lastRenderedPageBreak/>
        <w:t>Закон о превозу путника у друмском саобраћају („Сл. гласник РС“, бр. 68/2015)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Закон о превозу терета у друмском саобраћају („Сл. гласник РС“, бр. 68/2015)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Закон о безбедности саобраћаја на путевима („Сл. гласник РС“, бр. 41/2009, 53/2010, 101/2011, 32/2013-одлука УС, 55/2014, 96/2015-др. закон и 9/2016-одлука УС)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Закон о инспекцијском надзору („Сл. гласник РС“, бр. 36/2015)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Одлука о општинским и некатегорисаним путевима и улицама у насељеним местима општине Бачки Петровац („Сл. лист општине Бачки Петровац“, бр. 4/2007 и 18/2016)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Одлука о превозу путника у друмском саобраћају на територији општине Бачки Петровац („Сл. лист општине Бачки Петровац“, бр. 11/2012, 3/2015 и 18/2016)</w:t>
      </w:r>
    </w:p>
    <w:p w:rsidR="00BF00C4" w:rsidRDefault="000C738F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Одлука о</w:t>
      </w:r>
      <w:r w:rsidR="00BF00C4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такси превозу путника на територији општине Бачки Петровац („Сл. лист општине Бачки Пет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ровац“, бр. /2017</w:t>
      </w:r>
      <w:r w:rsidR="00BF00C4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)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Одлука о уређењу јавних површина општине („Сл. лист општине Бачки Петровац“, бр. 9/2016 и 18/2016)</w:t>
      </w:r>
    </w:p>
    <w:p w:rsidR="00BF00C4" w:rsidRDefault="00BF00C4" w:rsidP="00BF00C4">
      <w:pPr>
        <w:pStyle w:val="ListParagraph"/>
        <w:keepNext/>
        <w:numPr>
          <w:ilvl w:val="0"/>
          <w:numId w:val="2"/>
        </w:numPr>
        <w:spacing w:after="0" w:line="240" w:lineRule="auto"/>
        <w:ind w:left="426" w:firstLine="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Одлука о јавним паркиралиштима на територији општине Бачки Петровац („Сл. лист општине Бачки Петровац“, бр. 2/2015 и 18/2016)</w:t>
      </w:r>
    </w:p>
    <w:p w:rsidR="00BF00C4" w:rsidRDefault="00BF00C4" w:rsidP="00BF00C4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</w:p>
    <w:p w:rsidR="00BF00C4" w:rsidRDefault="00BF00C4" w:rsidP="00BF00C4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</w:p>
    <w:p w:rsidR="00BF00C4" w:rsidRDefault="00BF00C4" w:rsidP="00BF00C4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</w:pPr>
      <w:r w:rsidRPr="008E0133"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  <w:t>КОНТРОЛА ПРЕВОЗА ПУТНИКА И ТЕРЕТА</w:t>
      </w:r>
    </w:p>
    <w:p w:rsidR="00BF00C4" w:rsidRDefault="00BF00C4" w:rsidP="00BF00C4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</w:p>
    <w:p w:rsidR="00BF00C4" w:rsidRDefault="00BF00C4" w:rsidP="00BF00C4">
      <w:pPr>
        <w:keepNext/>
        <w:spacing w:after="0" w:line="240" w:lineRule="auto"/>
        <w:ind w:firstLine="72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Превоз терета се може вршити као обављање јавног превоза терета и превоз терета за сопствене потребе. На основу праћења и анализе стања у овој области инспекцијског надзора</w:t>
      </w:r>
      <w:r w:rsidR="00C065D7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,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саобраћајна инспекција процењује да је ризик средњи у области јавног превоза терета и низак у области превоза терета за сопствене потребе. Сходно процењеном ризику редовне инспекцијске контроле у овој области ће се вршити једном недељно током целе године, по пријавама и по службеној дужности.</w:t>
      </w:r>
    </w:p>
    <w:p w:rsidR="00BF00C4" w:rsidRDefault="00BF00C4" w:rsidP="00BF00C4">
      <w:pPr>
        <w:keepNext/>
        <w:spacing w:after="0" w:line="240" w:lineRule="auto"/>
        <w:ind w:firstLine="72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Посебна пажња контроли превоза терета ће </w:t>
      </w:r>
      <w:r w:rsidR="0054150D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се посветити у периоду септембар-новембар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када је интензивнији превоз (превоз кромпира</w:t>
      </w:r>
      <w:r w:rsidR="003E29FA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и пољопривредни радови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...) и када ће се поред редовних контрола по потреби вршити и ванредне контроле. Редовне контроле ће се вршити у радно време током целе године, док ће ванредне контроле у назначеним критичним периодима бити вршене</w:t>
      </w:r>
      <w:r w:rsidR="003E29FA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по потреби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и ван редовног радног времена у поподневним односно вечерњим часовима и викендом.</w:t>
      </w:r>
    </w:p>
    <w:p w:rsidR="00BF00C4" w:rsidRDefault="00BF00C4" w:rsidP="00BF00C4">
      <w:pPr>
        <w:keepNext/>
        <w:spacing w:after="0" w:line="240" w:lineRule="auto"/>
        <w:ind w:firstLine="72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Предмет ових контрола ће бити субјекти који су регистровани за обављање јавног превоза ствари који буду затечени у обављању јавног превоза на територији општине Бачки Петровац и субјекти који су регистровани за превоз терета за сопствене потребе.</w:t>
      </w:r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Инспекцијски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надзор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сп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>р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оводити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свим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јавним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путевима</w:t>
      </w:r>
      <w:proofErr w:type="spellEnd"/>
      <w:r w:rsidR="00F2118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(посебно на државном путу кроз Бачки Петровац и на општинским путевима) на територији општине Бачки Петровац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>.</w:t>
      </w:r>
      <w:proofErr w:type="gramEnd"/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lastRenderedPageBreak/>
        <w:t xml:space="preserve">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циљу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превентивног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деловања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јавност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путем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локалних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медија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обавештавати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о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плану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активности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инспекције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као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о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потребним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одобрењима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субјекти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морају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имати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-BoldMT" w:hAnsi="Arial" w:cs="Arial"/>
          <w:sz w:val="24"/>
          <w:szCs w:val="24"/>
          <w:lang w:val="sr-Cyrl-CS"/>
        </w:rPr>
      </w:pPr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>Јавни превоз путника се може обављати као јавни линијски</w:t>
      </w:r>
      <w:r w:rsidR="00F2118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градски и приградски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превоз, ванлинијски превоз, посебан линијски превоз</w:t>
      </w:r>
      <w:r w:rsidR="00F21186">
        <w:rPr>
          <w:rFonts w:asciiTheme="majorHAnsi" w:eastAsia="Arial-BoldMT" w:hAnsiTheme="majorHAnsi" w:cs="Arial"/>
          <w:sz w:val="24"/>
          <w:szCs w:val="24"/>
          <w:lang w:val="sr-Cyrl-CS"/>
        </w:rPr>
        <w:t>, превоз за сопствене потребе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и такси превоз.</w:t>
      </w:r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основу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праћења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анализе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стања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>у јавном линијском и ванлинијском превозу путника</w:t>
      </w:r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="00C065D7">
        <w:rPr>
          <w:rFonts w:asciiTheme="majorHAnsi" w:eastAsia="Arial-BoldMT" w:hAnsiTheme="majorHAnsi" w:cs="Arial"/>
          <w:sz w:val="24"/>
          <w:szCs w:val="24"/>
          <w:lang w:val="sr-Cyrl-RS"/>
        </w:rPr>
        <w:t>саобраћајна</w:t>
      </w:r>
      <w:r w:rsidRPr="00872B2E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</w:t>
      </w:r>
      <w:proofErr w:type="spellStart"/>
      <w:r w:rsidRPr="00872B2E">
        <w:rPr>
          <w:rFonts w:asciiTheme="majorHAnsi" w:eastAsia="Arial-BoldMT" w:hAnsiTheme="majorHAnsi" w:cs="Arial"/>
          <w:sz w:val="24"/>
          <w:szCs w:val="24"/>
        </w:rPr>
        <w:t>инспекција</w:t>
      </w:r>
      <w:proofErr w:type="spellEnd"/>
      <w:r w:rsidRPr="00872B2E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процењује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да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ризик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>средњи</w:t>
      </w:r>
      <w:r w:rsidRPr="00025106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Сходно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процењеном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ризику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редовне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ванредне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872B2E">
        <w:rPr>
          <w:rFonts w:asciiTheme="majorHAnsi" w:eastAsia="Arial-BoldMT" w:hAnsiTheme="majorHAnsi" w:cs="Arial"/>
          <w:sz w:val="24"/>
          <w:szCs w:val="24"/>
          <w:lang w:val="sr-Cyrl-CS"/>
        </w:rPr>
        <w:t>линијског и ванли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нијског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превоза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путника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територији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општине </w:t>
      </w:r>
      <w:r w:rsidRPr="00872B2E">
        <w:rPr>
          <w:rFonts w:asciiTheme="majorHAnsi" w:eastAsia="Arial-BoldMT" w:hAnsiTheme="majorHAnsi" w:cs="Arial"/>
          <w:sz w:val="24"/>
          <w:szCs w:val="24"/>
          <w:lang w:val="sr-Cyrl-CS"/>
        </w:rPr>
        <w:t>Бачки Петровац</w:t>
      </w:r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обављати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континуирано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току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целе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године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Редовне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обављати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току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радног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времена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док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по потреби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ванредне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 вршити</w:t>
      </w:r>
      <w:proofErr w:type="gram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и</w:t>
      </w:r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ван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редовног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радног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времена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викендом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. </w:t>
      </w: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вршити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свим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путевима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улицама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територији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општине </w:t>
      </w:r>
      <w:r w:rsidRPr="00872B2E">
        <w:rPr>
          <w:rFonts w:asciiTheme="majorHAnsi" w:eastAsia="Arial-BoldMT" w:hAnsiTheme="majorHAnsi" w:cs="Arial"/>
          <w:sz w:val="24"/>
          <w:szCs w:val="24"/>
          <w:lang w:val="sr-Cyrl-CS"/>
        </w:rPr>
        <w:t>Бачки Петровац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>.</w:t>
      </w:r>
      <w:proofErr w:type="gramEnd"/>
    </w:p>
    <w:p w:rsidR="00BF00C4" w:rsidRPr="00025106" w:rsidRDefault="00BC3E73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r>
        <w:rPr>
          <w:rFonts w:asciiTheme="majorHAnsi" w:eastAsia="Arial-BoldMT" w:hAnsiTheme="majorHAnsi" w:cs="Arial"/>
          <w:sz w:val="24"/>
          <w:szCs w:val="24"/>
          <w:lang w:val="sr-Cyrl-RS"/>
        </w:rPr>
        <w:t>Т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акси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превоз</w:t>
      </w:r>
      <w:proofErr w:type="spellEnd"/>
      <w:r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путника</w:t>
      </w:r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представља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посебан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вид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јавног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ванлинијског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превоза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коме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посвећује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посебна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025106">
        <w:rPr>
          <w:rFonts w:asciiTheme="majorHAnsi" w:eastAsia="Arial-BoldMT" w:hAnsiTheme="majorHAnsi" w:cs="Arial"/>
          <w:sz w:val="24"/>
          <w:szCs w:val="24"/>
        </w:rPr>
        <w:t>пажња</w:t>
      </w:r>
      <w:proofErr w:type="spellEnd"/>
      <w:r w:rsidR="00BF00C4" w:rsidRPr="00025106">
        <w:rPr>
          <w:rFonts w:asciiTheme="majorHAnsi" w:eastAsia="Arial-BoldMT" w:hAnsiTheme="majorHAnsi" w:cs="Arial"/>
          <w:sz w:val="24"/>
          <w:szCs w:val="24"/>
        </w:rPr>
        <w:t>.</w:t>
      </w:r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основу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праћења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анализе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стања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овој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области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инспекцијс</w:t>
      </w:r>
      <w:r w:rsidR="00C065D7">
        <w:rPr>
          <w:rFonts w:asciiTheme="majorHAnsi" w:eastAsia="Arial-BoldMT" w:hAnsiTheme="majorHAnsi" w:cs="Arial"/>
          <w:sz w:val="24"/>
          <w:szCs w:val="24"/>
        </w:rPr>
        <w:t>ког</w:t>
      </w:r>
      <w:proofErr w:type="spellEnd"/>
      <w:r w:rsidR="00C065D7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C065D7">
        <w:rPr>
          <w:rFonts w:asciiTheme="majorHAnsi" w:eastAsia="Arial-BoldMT" w:hAnsiTheme="majorHAnsi" w:cs="Arial"/>
          <w:sz w:val="24"/>
          <w:szCs w:val="24"/>
        </w:rPr>
        <w:t>надзора</w:t>
      </w:r>
      <w:proofErr w:type="spellEnd"/>
      <w:r w:rsidR="00C065D7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>саобраћај</w:t>
      </w:r>
      <w:r w:rsidR="00C065D7">
        <w:rPr>
          <w:rFonts w:asciiTheme="majorHAnsi" w:eastAsia="Arial-BoldMT" w:hAnsiTheme="majorHAnsi" w:cs="Arial"/>
          <w:sz w:val="24"/>
          <w:szCs w:val="24"/>
          <w:lang w:val="sr-Cyrl-CS"/>
        </w:rPr>
        <w:t>на инспекција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процењује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да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ризик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872B2E">
        <w:rPr>
          <w:rFonts w:asciiTheme="majorHAnsi" w:eastAsia="Arial-BoldMT" w:hAnsiTheme="majorHAnsi" w:cs="Arial"/>
          <w:sz w:val="24"/>
          <w:szCs w:val="24"/>
          <w:lang w:val="sr-Cyrl-CS"/>
        </w:rPr>
        <w:t>висок</w:t>
      </w:r>
      <w:r w:rsidRPr="00025106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Сходно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процењеном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ризику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редовне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ванредне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превоза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путника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територији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општине </w:t>
      </w:r>
      <w:r w:rsidRPr="00872B2E">
        <w:rPr>
          <w:rFonts w:asciiTheme="majorHAnsi" w:eastAsia="Arial-BoldMT" w:hAnsiTheme="majorHAnsi" w:cs="Arial"/>
          <w:sz w:val="24"/>
          <w:szCs w:val="24"/>
          <w:lang w:val="sr-Cyrl-CS"/>
        </w:rPr>
        <w:t>Бачки Петровац</w:t>
      </w:r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обављати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континуирано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току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целе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године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Редовне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такси превоза</w:t>
      </w:r>
      <w:r w:rsidR="00BC3E7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путника</w:t>
      </w:r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обављати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току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радног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времена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док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ванредне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вршити</w:t>
      </w:r>
      <w:proofErr w:type="spellEnd"/>
      <w:r w:rsidRPr="00872B2E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по потреби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викендом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ван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редовног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радног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времена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ауто-такси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превоза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обухватају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проверу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регистрације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такси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радње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проверу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поседовања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решења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о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одобрењу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обављања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ауто-такси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превоза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територији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општине </w:t>
      </w:r>
      <w:r w:rsidRPr="003B32CA">
        <w:rPr>
          <w:rFonts w:asciiTheme="majorHAnsi" w:eastAsia="Arial-BoldMT" w:hAnsiTheme="majorHAnsi" w:cs="Arial"/>
          <w:sz w:val="24"/>
          <w:szCs w:val="24"/>
          <w:lang w:val="sr-Cyrl-CS"/>
        </w:rPr>
        <w:t>Бачки Петровац</w:t>
      </w:r>
      <w:r w:rsidRPr="00025106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потврде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о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прегледу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возила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проверу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такси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дозвола</w:t>
      </w:r>
      <w:proofErr w:type="spellEnd"/>
      <w:r w:rsidRPr="003B32CA">
        <w:rPr>
          <w:rFonts w:asciiTheme="majorHAnsi" w:eastAsia="Arial-BoldMT" w:hAnsiTheme="majorHAnsi" w:cs="Arial"/>
          <w:sz w:val="24"/>
          <w:szCs w:val="24"/>
          <w:lang w:val="sr-Cyrl-RS"/>
        </w:rPr>
        <w:t>-решења</w:t>
      </w:r>
      <w:r w:rsidRPr="00025106">
        <w:rPr>
          <w:rFonts w:asciiTheme="majorHAnsi" w:eastAsia="Arial-BoldMT" w:hAnsiTheme="majorHAnsi" w:cs="Arial"/>
          <w:sz w:val="24"/>
          <w:szCs w:val="24"/>
        </w:rPr>
        <w:t xml:space="preserve">,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полисе осигурања путника, проверу исправности и баждарењу таксиметара,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начина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наплате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услуга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укључења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таксиметра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>.</w:t>
      </w:r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Посебан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акценат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контролама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, 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циљу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сузбијања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сиве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економије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ставити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поседовање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важећих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решења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о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регистрацији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предузећа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радњи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Pr="00025106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proofErr w:type="spellStart"/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>Такође</w:t>
      </w:r>
      <w:proofErr w:type="spellEnd"/>
      <w:r w:rsidRPr="003B32CA">
        <w:rPr>
          <w:rFonts w:asciiTheme="majorHAnsi" w:eastAsia="Arial-BoldMT" w:hAnsiTheme="majorHAnsi" w:cs="Arial"/>
          <w:sz w:val="24"/>
          <w:szCs w:val="24"/>
          <w:lang w:val="sr-Cyrl-RS"/>
        </w:rPr>
        <w:t>,</w:t>
      </w:r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ће се </w:t>
      </w:r>
      <w:r w:rsidRPr="00025106">
        <w:rPr>
          <w:rFonts w:asciiTheme="majorHAnsi" w:eastAsia="Arial-BoldMT" w:hAnsiTheme="majorHAnsi" w:cs="Arial"/>
          <w:sz w:val="24"/>
          <w:szCs w:val="24"/>
        </w:rPr>
        <w:t xml:space="preserve">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контролама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врши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ти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провера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обављања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="00C065D7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ауто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такси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превоза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територији општине </w:t>
      </w:r>
      <w:r w:rsidRPr="003B32CA">
        <w:rPr>
          <w:rFonts w:asciiTheme="majorHAnsi" w:eastAsia="Arial-BoldMT" w:hAnsiTheme="majorHAnsi" w:cs="Arial"/>
          <w:sz w:val="24"/>
          <w:szCs w:val="24"/>
          <w:lang w:val="sr-Cyrl-CS"/>
        </w:rPr>
        <w:t>Бачки Петровац</w:t>
      </w:r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ауто-такси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превозника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који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имају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регистровану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радњу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територији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других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општина</w:t>
      </w:r>
      <w:proofErr w:type="spellEnd"/>
      <w:r w:rsidR="00B53609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а који транзитирају нашом општином</w:t>
      </w:r>
      <w:r w:rsidRPr="00025106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RS"/>
        </w:rPr>
      </w:pPr>
      <w:proofErr w:type="gramStart"/>
      <w:r w:rsidRPr="00025106">
        <w:rPr>
          <w:rFonts w:asciiTheme="majorHAnsi" w:eastAsia="Arial-BoldMT" w:hAnsiTheme="majorHAnsi" w:cs="Arial"/>
          <w:sz w:val="24"/>
          <w:szCs w:val="24"/>
        </w:rPr>
        <w:t xml:space="preserve">У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циљу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превентивног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деловања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јавност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путем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локалних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медија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обавештавати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о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плану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активности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инспекције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као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и о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потребним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одобрењима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које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субјекти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морају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025106">
        <w:rPr>
          <w:rFonts w:asciiTheme="majorHAnsi" w:eastAsia="Arial-BoldMT" w:hAnsiTheme="majorHAnsi" w:cs="Arial"/>
          <w:sz w:val="24"/>
          <w:szCs w:val="24"/>
        </w:rPr>
        <w:t>имати</w:t>
      </w:r>
      <w:proofErr w:type="spellEnd"/>
      <w:r w:rsidRPr="00025106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  <w:r w:rsidRPr="00025106">
        <w:rPr>
          <w:rFonts w:asciiTheme="majorHAnsi" w:eastAsia="Arial-BoldMT" w:hAnsiTheme="majorHAnsi" w:cs="Arial"/>
          <w:sz w:val="24"/>
          <w:szCs w:val="24"/>
        </w:rPr>
        <w:t xml:space="preserve"> </w:t>
      </w:r>
    </w:p>
    <w:p w:rsidR="00BF00C4" w:rsidRPr="009D66F0" w:rsidRDefault="00C065D7" w:rsidP="009D6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RS"/>
        </w:rPr>
      </w:pPr>
      <w:r>
        <w:rPr>
          <w:rFonts w:asciiTheme="majorHAnsi" w:eastAsia="Arial-BoldMT" w:hAnsiTheme="majorHAnsi" w:cs="Arial"/>
          <w:sz w:val="24"/>
          <w:szCs w:val="24"/>
          <w:lang w:val="sr-Cyrl-RS"/>
        </w:rPr>
        <w:t>У оквиру контрола у друмском саобраћају, односно надзора над обављањем  јавног превоза путника и превоза терета у друмском саобраћају</w:t>
      </w:r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>,</w:t>
      </w:r>
      <w:r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акције ће се спроводити искључиво уз асистенцију и заједнички рад</w:t>
      </w:r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са припадницима</w:t>
      </w:r>
      <w:r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Полицијске</w:t>
      </w:r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станице Бачки Петровац.</w:t>
      </w:r>
      <w:r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</w:t>
      </w:r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>По потреби ће се спроводити и заједничке</w:t>
      </w:r>
      <w:r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</w:t>
      </w:r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>акције односно рад</w:t>
      </w:r>
      <w:r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са Покрајинском инспекцијом за друмски саобраћај</w:t>
      </w:r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>, као и са осталим инспекцијама суседних општина.</w:t>
      </w:r>
    </w:p>
    <w:p w:rsidR="00BF00C4" w:rsidRDefault="00BF00C4" w:rsidP="00BF00C4">
      <w:pPr>
        <w:pStyle w:val="ListParagraph"/>
        <w:keepNext/>
        <w:spacing w:after="0" w:line="240" w:lineRule="auto"/>
        <w:ind w:left="426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</w:pPr>
      <w:r w:rsidRPr="00D55B03"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  <w:lastRenderedPageBreak/>
        <w:t>КОНТРОЛА ПУТЕВА, ПУТНЕ ОПРЕМЕ И ПУТНИХ ОБЈЕКАТА</w:t>
      </w:r>
    </w:p>
    <w:p w:rsidR="00BF00C4" w:rsidRDefault="00BF00C4" w:rsidP="00BF00C4">
      <w:pPr>
        <w:pStyle w:val="ListParagraph"/>
        <w:keepNext/>
        <w:spacing w:after="0" w:line="240" w:lineRule="auto"/>
        <w:ind w:left="426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</w:pP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 xml:space="preserve">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надлежности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D55B03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саобраћајне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инспекције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је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надзор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над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спровођењем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>Закона о јавним путевима.</w:t>
      </w:r>
      <w:proofErr w:type="gramEnd"/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r w:rsidRPr="00D55B03">
        <w:rPr>
          <w:rFonts w:asciiTheme="majorHAnsi" w:eastAsia="Arial-BoldMT" w:hAnsiTheme="majorHAnsi" w:cs="Arial"/>
          <w:sz w:val="24"/>
          <w:szCs w:val="24"/>
        </w:rPr>
        <w:t xml:space="preserve">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пословима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инспектор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предузимати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следеће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мере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:</w:t>
      </w:r>
      <w:proofErr w:type="gramEnd"/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  <w:r w:rsidRPr="00D55B03">
        <w:rPr>
          <w:rFonts w:asciiTheme="majorHAnsi" w:eastAsia="Arial-BoldMT" w:hAnsiTheme="majorHAnsi" w:cs="Arial"/>
          <w:sz w:val="24"/>
          <w:szCs w:val="24"/>
        </w:rPr>
        <w:t xml:space="preserve">- </w:t>
      </w: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забрањивати</w:t>
      </w:r>
      <w:proofErr w:type="spellEnd"/>
      <w:proofErr w:type="gram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или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обустављати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извршење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радова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јавним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путевима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који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изводе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противно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прописима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,</w:t>
      </w: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  <w:r w:rsidRPr="00D55B03">
        <w:rPr>
          <w:rFonts w:asciiTheme="majorHAnsi" w:eastAsia="Arial-BoldMT" w:hAnsiTheme="majorHAnsi" w:cs="Arial"/>
          <w:sz w:val="24"/>
          <w:szCs w:val="24"/>
        </w:rPr>
        <w:t xml:space="preserve">- </w:t>
      </w: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наређивати</w:t>
      </w:r>
      <w:proofErr w:type="spellEnd"/>
      <w:proofErr w:type="gram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отклањање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недостатака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путевима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који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угрожавају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безбедност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саобраћаја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,</w:t>
      </w: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  <w:r w:rsidRPr="00D55B03">
        <w:rPr>
          <w:rFonts w:asciiTheme="majorHAnsi" w:eastAsia="Arial-BoldMT" w:hAnsiTheme="majorHAnsi" w:cs="Arial"/>
          <w:sz w:val="24"/>
          <w:szCs w:val="24"/>
        </w:rPr>
        <w:t xml:space="preserve">- </w:t>
      </w: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наређивати</w:t>
      </w:r>
      <w:proofErr w:type="spellEnd"/>
      <w:proofErr w:type="gram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обустављање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радова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који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изводе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непосредној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близини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путева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>,</w:t>
      </w:r>
      <w:r w:rsidRPr="00D55B03">
        <w:rPr>
          <w:rFonts w:asciiTheme="majorHAnsi" w:eastAsia="Arial-BoldMT" w:hAnsiTheme="majorHAnsi" w:cs="Arial"/>
          <w:sz w:val="24"/>
          <w:szCs w:val="24"/>
        </w:rPr>
        <w:t xml:space="preserve"> а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који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могу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довести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питање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сигурност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пута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безбедност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саобраћаја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,</w:t>
      </w: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  <w:r w:rsidRPr="00D55B03">
        <w:rPr>
          <w:rFonts w:asciiTheme="majorHAnsi" w:eastAsia="Arial-BoldMT" w:hAnsiTheme="majorHAnsi" w:cs="Arial"/>
          <w:sz w:val="24"/>
          <w:szCs w:val="24"/>
        </w:rPr>
        <w:t xml:space="preserve">- </w:t>
      </w: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наређивати</w:t>
      </w:r>
      <w:proofErr w:type="spellEnd"/>
      <w:proofErr w:type="gram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рушење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објеката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односно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уклањање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инсталација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изграђених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односно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постављених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заштитном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појасу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пута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,</w:t>
      </w: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  <w:r w:rsidRPr="00D55B03">
        <w:rPr>
          <w:rFonts w:asciiTheme="majorHAnsi" w:eastAsia="Arial-BoldMT" w:hAnsiTheme="majorHAnsi" w:cs="Arial"/>
          <w:sz w:val="24"/>
          <w:szCs w:val="24"/>
        </w:rPr>
        <w:t xml:space="preserve">- </w:t>
      </w: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наређивати</w:t>
      </w:r>
      <w:proofErr w:type="spellEnd"/>
      <w:proofErr w:type="gram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рушење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или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уклањање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објеката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материјала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ограда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дрвећа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растиња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изграђених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остављених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или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подигнутих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противно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>Закону о јавним путевима</w:t>
      </w:r>
      <w:r w:rsidRPr="00320296">
        <w:rPr>
          <w:rFonts w:asciiTheme="majorHAnsi" w:eastAsia="Arial-BoldMT" w:hAnsiTheme="majorHAnsi" w:cs="Arial"/>
          <w:sz w:val="24"/>
          <w:szCs w:val="24"/>
          <w:lang w:val="sr-Cyrl-CS"/>
        </w:rPr>
        <w:t>,</w:t>
      </w: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r w:rsidRPr="00D55B03">
        <w:rPr>
          <w:rFonts w:ascii="Arial" w:eastAsia="Arial-BoldMT" w:hAnsi="Arial" w:cs="Arial"/>
          <w:sz w:val="24"/>
          <w:szCs w:val="24"/>
        </w:rPr>
        <w:t xml:space="preserve">- </w:t>
      </w: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наређивати</w:t>
      </w:r>
      <w:proofErr w:type="spellEnd"/>
      <w:proofErr w:type="gram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предузима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>ти</w:t>
      </w:r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мер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>е</w:t>
      </w:r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обезбеђење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пута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потреби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предложити органу надлежном за техничко регулисање саобраћаја забрану саобраћаја или саобраћаја за одређене врсте возила, на </w:t>
      </w:r>
      <w:r w:rsidRPr="00320296">
        <w:rPr>
          <w:rFonts w:asciiTheme="majorHAnsi" w:eastAsia="Arial-BoldMT" w:hAnsiTheme="majorHAnsi" w:cs="Arial"/>
          <w:sz w:val="24"/>
          <w:szCs w:val="24"/>
          <w:lang w:val="sr-Cyrl-CS"/>
        </w:rPr>
        <w:t>општинском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путу, његовом делу или путном објекту</w:t>
      </w: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  <w:r w:rsidRPr="00D55B03">
        <w:rPr>
          <w:rFonts w:asciiTheme="majorHAnsi" w:eastAsia="Arial-BoldMT" w:hAnsiTheme="majorHAnsi" w:cs="Arial"/>
          <w:sz w:val="24"/>
          <w:szCs w:val="24"/>
        </w:rPr>
        <w:t xml:space="preserve">- </w:t>
      </w: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предузимати</w:t>
      </w:r>
      <w:proofErr w:type="spellEnd"/>
      <w:proofErr w:type="gram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друге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мере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радње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које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овлашћени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прописима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.</w:t>
      </w:r>
    </w:p>
    <w:p w:rsidR="00BF00C4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-BoldMT" w:hAnsi="Arial" w:cs="Arial"/>
          <w:sz w:val="24"/>
          <w:szCs w:val="24"/>
          <w:lang w:val="sr-Cyrl-RS"/>
        </w:rPr>
      </w:pP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вршити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службеној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дужности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пријавама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странака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Посебна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пажња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раду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посвећује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пријавама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месних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заједница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грађана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који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као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странке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учествују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поступку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пружају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потребну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подршку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  <w:lang w:val="sr-Cyrl-CS"/>
        </w:rPr>
      </w:pP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Посматрајући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временског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аспекта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инспектор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појединим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временским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периодима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посебну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пажњу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посветити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појединим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врстама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контроле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то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:</w:t>
      </w: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-BoldMT" w:hAnsi="Arial" w:cs="Arial"/>
          <w:sz w:val="24"/>
          <w:szCs w:val="24"/>
          <w:lang w:val="sr-Cyrl-CS"/>
        </w:rPr>
      </w:pPr>
      <w:r>
        <w:rPr>
          <w:rFonts w:ascii="Arial" w:eastAsia="Arial-BoldMT" w:hAnsi="Arial" w:cs="Arial"/>
          <w:sz w:val="24"/>
          <w:szCs w:val="24"/>
          <w:lang w:val="sr-Cyrl-RS"/>
        </w:rPr>
        <w:t>-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Контрола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стања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дрвећа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,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живица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, траве и растиња </w:t>
      </w:r>
      <w:r w:rsidRPr="00D55B03">
        <w:rPr>
          <w:rFonts w:asciiTheme="majorHAnsi" w:eastAsia="Arial-BoldMT" w:hAnsiTheme="majorHAnsi" w:cs="Arial"/>
          <w:sz w:val="24"/>
          <w:szCs w:val="24"/>
        </w:rPr>
        <w:t xml:space="preserve">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других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засада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поред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путева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које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вршити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периоду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>април - јун тј. у периоду пуне вегетације.</w:t>
      </w: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-BoldMT" w:hAnsi="Arial" w:cs="Arial"/>
          <w:sz w:val="24"/>
          <w:szCs w:val="24"/>
          <w:lang w:val="sr-Cyrl-CS"/>
        </w:rPr>
      </w:pPr>
      <w:r>
        <w:rPr>
          <w:rFonts w:ascii="Arial" w:eastAsia="Arial-BoldMT" w:hAnsi="Arial" w:cs="Arial"/>
          <w:sz w:val="24"/>
          <w:szCs w:val="24"/>
          <w:lang w:val="sr-Cyrl-RS"/>
        </w:rPr>
        <w:t>-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Контрола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зимског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одржавања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путева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улица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вршити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периоду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>од 15. новембра до 15. марта.</w:t>
      </w:r>
    </w:p>
    <w:p w:rsidR="00BF00C4" w:rsidRPr="00D55B03" w:rsidRDefault="00DF1E32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r>
        <w:rPr>
          <w:rFonts w:asciiTheme="majorHAnsi" w:eastAsia="Arial-BoldMT" w:hAnsiTheme="majorHAnsi" w:cs="Arial"/>
          <w:sz w:val="24"/>
          <w:szCs w:val="24"/>
          <w:lang w:val="sr-Cyrl-RS"/>
        </w:rPr>
        <w:t>-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Контрола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стања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коловоза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пута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(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оштећења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коловоза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)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вршити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континуирано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току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целе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године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>,</w:t>
      </w:r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а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посебна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пажња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посветити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периоду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мај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r w:rsidR="00BF00C4" w:rsidRPr="00D55B03">
        <w:rPr>
          <w:rFonts w:asciiTheme="majorHAnsi" w:eastAsia="Arial-BoldMT" w:hAnsiTheme="majorHAnsi" w:cs="Arial"/>
          <w:sz w:val="24"/>
          <w:szCs w:val="24"/>
        </w:rPr>
        <w:t>-</w:t>
      </w:r>
      <w:r w:rsidR="00BF00C4"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септембар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због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извођења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радова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санацији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оштећења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асфалтних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BF00C4" w:rsidRPr="00D55B03">
        <w:rPr>
          <w:rFonts w:asciiTheme="majorHAnsi" w:eastAsia="Arial-BoldMT" w:hAnsiTheme="majorHAnsi" w:cs="Arial"/>
          <w:sz w:val="24"/>
          <w:szCs w:val="24"/>
        </w:rPr>
        <w:t>коловоза</w:t>
      </w:r>
      <w:proofErr w:type="spellEnd"/>
      <w:r w:rsidR="00BF00C4" w:rsidRPr="00D55B03">
        <w:rPr>
          <w:rFonts w:asciiTheme="majorHAnsi" w:eastAsia="Arial-BoldMT" w:hAnsiTheme="majorHAnsi" w:cs="Arial"/>
          <w:sz w:val="24"/>
          <w:szCs w:val="24"/>
        </w:rPr>
        <w:t>.</w:t>
      </w:r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Све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остале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врсте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контрола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из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области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заштите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путева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вршити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континуирано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складу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потребама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посла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</w:p>
    <w:p w:rsidR="00BF00C4" w:rsidRPr="00D55B03" w:rsidRDefault="00BF00C4" w:rsidP="00BF0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spellStart"/>
      <w:proofErr w:type="gramStart"/>
      <w:r w:rsidRPr="00D55B03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основу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праћења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анализе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стања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овој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области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инспекцијског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надзора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1A0778">
        <w:rPr>
          <w:rFonts w:asciiTheme="majorHAnsi" w:eastAsia="Arial-BoldMT" w:hAnsiTheme="majorHAnsi" w:cs="Arial"/>
          <w:sz w:val="24"/>
          <w:szCs w:val="24"/>
          <w:lang w:val="sr-Cyrl-RS"/>
        </w:rPr>
        <w:t>саобраћајна инспекција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процењује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је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ризик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средњи</w:t>
      </w:r>
      <w:proofErr w:type="spellEnd"/>
      <w:r w:rsidRPr="001A0778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(висок)</w:t>
      </w:r>
      <w:r w:rsidRPr="00D55B03">
        <w:rPr>
          <w:rFonts w:asciiTheme="majorHAnsi" w:eastAsia="Arial-BoldMT" w:hAnsiTheme="majorHAnsi" w:cs="Arial"/>
          <w:sz w:val="24"/>
          <w:szCs w:val="24"/>
        </w:rPr>
        <w:t>.</w:t>
      </w:r>
      <w:proofErr w:type="gram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Ово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свега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односи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сегмент</w:t>
      </w:r>
      <w:proofErr w:type="spellEnd"/>
      <w:r w:rsidRPr="001A0778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вертикалне</w:t>
      </w:r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саобраћајне</w:t>
      </w:r>
      <w:r w:rsidRPr="001A0778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сигнализације</w:t>
      </w:r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>, сигнализације и опреме у зони школа,</w:t>
      </w:r>
      <w:r w:rsidRPr="001A0778">
        <w:rPr>
          <w:rFonts w:asciiTheme="majorHAnsi" w:eastAsia="Arial-BoldMT" w:hAnsiTheme="majorHAnsi" w:cs="Arial"/>
          <w:sz w:val="24"/>
          <w:szCs w:val="24"/>
          <w:lang w:val="sr-Cyrl-RS"/>
        </w:rPr>
        <w:t xml:space="preserve"> као и </w:t>
      </w:r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одржавања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косине насипа и усека у смислу одржавања траве и растиња</w:t>
      </w:r>
      <w:r w:rsidRPr="00D55B03">
        <w:rPr>
          <w:rFonts w:asciiTheme="majorHAnsi" w:eastAsia="Arial-BoldMT" w:hAnsiTheme="majorHAnsi" w:cs="Arial"/>
          <w:sz w:val="24"/>
          <w:szCs w:val="24"/>
        </w:rPr>
        <w:t xml:space="preserve">, 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живице и дрвећа,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док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друге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сегменте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може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рећи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је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процењени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ризик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низак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.</w:t>
      </w:r>
    </w:p>
    <w:p w:rsidR="00BF00C4" w:rsidRPr="009D66F0" w:rsidRDefault="00BF00C4" w:rsidP="009D66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Arial-BoldMT" w:hAnsiTheme="majorHAnsi" w:cs="Arial"/>
          <w:sz w:val="24"/>
          <w:szCs w:val="24"/>
          <w:lang w:val="sr-Cyrl-CS"/>
        </w:rPr>
      </w:pPr>
      <w:r w:rsidRPr="00D55B03">
        <w:rPr>
          <w:rFonts w:asciiTheme="majorHAnsi" w:eastAsia="Arial-BoldMT" w:hAnsiTheme="majorHAnsi" w:cs="Arial"/>
          <w:sz w:val="24"/>
          <w:szCs w:val="24"/>
        </w:rPr>
        <w:t xml:space="preserve">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циљу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превентивног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деловања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инспекциј</w:t>
      </w:r>
      <w:r w:rsidR="00DF1E32">
        <w:rPr>
          <w:rFonts w:asciiTheme="majorHAnsi" w:eastAsia="Arial-BoldMT" w:hAnsiTheme="majorHAnsi" w:cs="Arial"/>
          <w:sz w:val="24"/>
          <w:szCs w:val="24"/>
        </w:rPr>
        <w:t>а</w:t>
      </w:r>
      <w:proofErr w:type="spellEnd"/>
      <w:r w:rsidR="00DF1E32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DF1E32">
        <w:rPr>
          <w:rFonts w:asciiTheme="majorHAnsi" w:eastAsia="Arial-BoldMT" w:hAnsiTheme="majorHAnsi" w:cs="Arial"/>
          <w:sz w:val="24"/>
          <w:szCs w:val="24"/>
        </w:rPr>
        <w:t>ће</w:t>
      </w:r>
      <w:proofErr w:type="spellEnd"/>
      <w:r w:rsidR="00DF1E32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DF1E32">
        <w:rPr>
          <w:rFonts w:asciiTheme="majorHAnsi" w:eastAsia="Arial-BoldMT" w:hAnsiTheme="majorHAnsi" w:cs="Arial"/>
          <w:sz w:val="24"/>
          <w:szCs w:val="24"/>
        </w:rPr>
        <w:t>сарађивати</w:t>
      </w:r>
      <w:proofErr w:type="spellEnd"/>
      <w:r w:rsidR="00DF1E32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DF1E32">
        <w:rPr>
          <w:rFonts w:asciiTheme="majorHAnsi" w:eastAsia="Arial-BoldMT" w:hAnsiTheme="majorHAnsi" w:cs="Arial"/>
          <w:sz w:val="24"/>
          <w:szCs w:val="24"/>
        </w:rPr>
        <w:t>са</w:t>
      </w:r>
      <w:proofErr w:type="spellEnd"/>
      <w:r w:rsidR="00DF1E32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="00DF1E32">
        <w:rPr>
          <w:rFonts w:asciiTheme="majorHAnsi" w:eastAsia="Arial-BoldMT" w:hAnsiTheme="majorHAnsi" w:cs="Arial"/>
          <w:sz w:val="24"/>
          <w:szCs w:val="24"/>
        </w:rPr>
        <w:t>предс</w:t>
      </w:r>
      <w:proofErr w:type="spellEnd"/>
      <w:r w:rsidR="00DF1E32">
        <w:rPr>
          <w:rFonts w:asciiTheme="majorHAnsi" w:eastAsia="Arial-BoldMT" w:hAnsiTheme="majorHAnsi" w:cs="Arial"/>
          <w:sz w:val="24"/>
          <w:szCs w:val="24"/>
          <w:lang w:val="sr-Cyrl-RS"/>
        </w:rPr>
        <w:t>тавницима</w:t>
      </w:r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месних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заједница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како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би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месне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заједнице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у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пролеће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спровеле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акције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уређења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и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на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време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  <w:lang w:val="sr-Cyrl-CS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обавестиле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своје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суграђане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о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потреби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сечења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растиња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како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би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се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избегле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казнене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D55B03">
        <w:rPr>
          <w:rFonts w:asciiTheme="majorHAnsi" w:eastAsia="Arial-BoldMT" w:hAnsiTheme="majorHAnsi" w:cs="Arial"/>
          <w:sz w:val="24"/>
          <w:szCs w:val="24"/>
        </w:rPr>
        <w:t>одредбе</w:t>
      </w:r>
      <w:proofErr w:type="spellEnd"/>
      <w:r w:rsidRPr="00D55B03">
        <w:rPr>
          <w:rFonts w:asciiTheme="majorHAnsi" w:eastAsia="Arial-BoldMT" w:hAnsiTheme="majorHAnsi" w:cs="Arial"/>
          <w:sz w:val="24"/>
          <w:szCs w:val="24"/>
        </w:rPr>
        <w:t>.</w:t>
      </w:r>
    </w:p>
    <w:p w:rsidR="00BF00C4" w:rsidRDefault="00BF00C4" w:rsidP="00BF00C4">
      <w:pPr>
        <w:pStyle w:val="ListParagraph"/>
        <w:keepNext/>
        <w:spacing w:after="0" w:line="240" w:lineRule="auto"/>
        <w:ind w:left="426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  <w:lastRenderedPageBreak/>
        <w:t>ПОСЛОВИ САВЕТА ЗА БЕЗБЕДНОСТ САОБРАЋАЈА</w:t>
      </w:r>
    </w:p>
    <w:p w:rsidR="00BF00C4" w:rsidRDefault="00BF00C4" w:rsidP="00BF00C4">
      <w:pPr>
        <w:pStyle w:val="ListParagraph"/>
        <w:keepNext/>
        <w:spacing w:after="0" w:line="240" w:lineRule="auto"/>
        <w:ind w:left="426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</w:pPr>
    </w:p>
    <w:p w:rsidR="00BF00C4" w:rsidRDefault="00BF00C4" w:rsidP="00BF00C4">
      <w:pPr>
        <w:keepNext/>
        <w:spacing w:after="0" w:line="240" w:lineRule="auto"/>
        <w:ind w:firstLine="72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 w:rsidRPr="00B037A0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У оквиру ове области саобраћајна инспекција учествује у раду савета</w:t>
      </w:r>
      <w:r w:rsidR="00792994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пре свега у стручним и админис</w:t>
      </w:r>
      <w:r w:rsidRPr="00B037A0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т</w:t>
      </w:r>
      <w:r w:rsidR="00792994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рат</w:t>
      </w:r>
      <w:r w:rsidRPr="00B037A0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ив</w:t>
      </w:r>
      <w:r w:rsidR="0096602C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ним пословима као и координацијом</w:t>
      </w:r>
      <w:r w:rsidRPr="00B037A0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ових послова са Агенцијом за безбедност </w:t>
      </w:r>
      <w:r w:rsidR="00DF1E32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саобраћаја и сарадњом савета и комисија суседних градова и општина.</w:t>
      </w:r>
    </w:p>
    <w:p w:rsidR="00DF1E32" w:rsidRDefault="0096602C" w:rsidP="00BF00C4">
      <w:pPr>
        <w:keepNext/>
        <w:spacing w:after="0" w:line="240" w:lineRule="auto"/>
        <w:ind w:firstLine="72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У оквиру рада савета, саобраћајна инспекција ће узети активно учешће </w:t>
      </w:r>
      <w:r w:rsidR="00373674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према потребама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током целе године и то у областима:</w:t>
      </w:r>
    </w:p>
    <w:p w:rsidR="0096602C" w:rsidRDefault="0096602C" w:rsidP="0096602C">
      <w:pPr>
        <w:pStyle w:val="ListParagraph"/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унапређењу саобраћајне инфраструктуре на територји општине,</w:t>
      </w:r>
    </w:p>
    <w:p w:rsidR="0096602C" w:rsidRDefault="0096602C" w:rsidP="0096602C">
      <w:pPr>
        <w:pStyle w:val="ListParagraph"/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унапређењу саобраћајног васпитања и образовања,</w:t>
      </w:r>
    </w:p>
    <w:p w:rsidR="0096602C" w:rsidRDefault="0096602C" w:rsidP="0096602C">
      <w:pPr>
        <w:pStyle w:val="ListParagraph"/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превентивно-промотивних активности из области безбедности саобраћаја </w:t>
      </w:r>
    </w:p>
    <w:p w:rsidR="0096602C" w:rsidRDefault="0096602C" w:rsidP="0096602C">
      <w:pPr>
        <w:pStyle w:val="ListParagraph"/>
        <w:keepNext/>
        <w:numPr>
          <w:ilvl w:val="0"/>
          <w:numId w:val="4"/>
        </w:numPr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научно-истраживачким радом из области безбедности саобраћаја</w:t>
      </w:r>
    </w:p>
    <w:p w:rsidR="0096602C" w:rsidRDefault="0096602C" w:rsidP="0096602C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</w:p>
    <w:p w:rsidR="0096602C" w:rsidRPr="006E39DA" w:rsidRDefault="0096602C" w:rsidP="00BA7BDC">
      <w:pPr>
        <w:keepNext/>
        <w:spacing w:after="0" w:line="240" w:lineRule="auto"/>
        <w:ind w:firstLine="72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Latn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У делу унапређења саобраћајног </w:t>
      </w:r>
      <w:r w:rsidR="00BA7BDC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васпитања и образовања акценат ће бити стављ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ен на едукацију деце у основном и предшколском узрасту</w:t>
      </w:r>
      <w:r w:rsidR="00BA7BDC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као и за ученике гимназије на територији општине</w:t>
      </w:r>
      <w:r w:rsidR="006E39DA">
        <w:rPr>
          <w:rFonts w:asciiTheme="majorHAnsi" w:eastAsia="Times New Roman" w:hAnsiTheme="majorHAnsi" w:cs="Arial"/>
          <w:bCs/>
          <w:sz w:val="24"/>
          <w:szCs w:val="24"/>
          <w:lang w:val="sr-Latn-RS" w:eastAsia="hr-HR"/>
        </w:rPr>
        <w:t>.</w:t>
      </w:r>
    </w:p>
    <w:p w:rsidR="00991E45" w:rsidRPr="00991E45" w:rsidRDefault="00991E45" w:rsidP="00991E45">
      <w:pPr>
        <w:keepNext/>
        <w:spacing w:after="0" w:line="240" w:lineRule="auto"/>
        <w:ind w:firstLine="720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</w:pPr>
    </w:p>
    <w:p w:rsidR="00991E45" w:rsidRDefault="00991E45" w:rsidP="00991E45">
      <w:pPr>
        <w:keepNext/>
        <w:spacing w:after="0" w:line="240" w:lineRule="auto"/>
        <w:ind w:firstLine="720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</w:pPr>
      <w:r w:rsidRPr="00991E45"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  <w:t>СТРУЧНО УСАВРШАВАЊЕ</w:t>
      </w:r>
    </w:p>
    <w:p w:rsidR="00991E45" w:rsidRDefault="00991E45" w:rsidP="00991E45">
      <w:pPr>
        <w:keepNext/>
        <w:spacing w:after="0" w:line="240" w:lineRule="auto"/>
        <w:ind w:firstLine="720"/>
        <w:jc w:val="center"/>
        <w:outlineLvl w:val="2"/>
        <w:rPr>
          <w:rFonts w:asciiTheme="majorHAnsi" w:eastAsia="Times New Roman" w:hAnsiTheme="majorHAnsi" w:cs="Arial"/>
          <w:b/>
          <w:bCs/>
          <w:sz w:val="24"/>
          <w:szCs w:val="24"/>
          <w:lang w:val="sr-Cyrl-RS" w:eastAsia="hr-HR"/>
        </w:rPr>
      </w:pPr>
    </w:p>
    <w:p w:rsidR="00991E45" w:rsidRPr="00991E45" w:rsidRDefault="00991E45" w:rsidP="00991E45">
      <w:pPr>
        <w:keepNext/>
        <w:spacing w:after="0" w:line="240" w:lineRule="auto"/>
        <w:ind w:firstLine="720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Према Закону о инспекцијском надзору, инспекције имају право и обавезу да у току године похађају обуке и друге облике стручног усавршавања, те ће у складу са тим и саобраћајна инспекција у току године по по</w:t>
      </w:r>
      <w:r w:rsidR="00792994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>треби присуствовати семинарима,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обукама</w:t>
      </w:r>
      <w:r w:rsidR="00792994"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 и радним састанцима саобраћајних инспекција</w:t>
      </w:r>
      <w:r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  <w:t xml:space="preserve">.  </w:t>
      </w:r>
    </w:p>
    <w:p w:rsidR="0096602C" w:rsidRPr="0096602C" w:rsidRDefault="0096602C" w:rsidP="0096602C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="Arial"/>
          <w:bCs/>
          <w:sz w:val="24"/>
          <w:szCs w:val="24"/>
          <w:lang w:val="sr-Cyrl-RS" w:eastAsia="hr-HR"/>
        </w:rPr>
      </w:pPr>
    </w:p>
    <w:p w:rsidR="00BF00C4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  <w:lang w:val="sr-Cyrl-RS"/>
        </w:rPr>
      </w:pPr>
    </w:p>
    <w:p w:rsidR="00BF00C4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  <w:lang w:val="sr-Cyrl-RS"/>
        </w:rPr>
      </w:pPr>
    </w:p>
    <w:p w:rsidR="00BF00C4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  <w:lang w:val="sr-Cyrl-RS"/>
        </w:rPr>
      </w:pPr>
    </w:p>
    <w:p w:rsidR="00BF00C4" w:rsidRPr="00BF00C4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</w:rPr>
      </w:pPr>
    </w:p>
    <w:p w:rsidR="0004602D" w:rsidRDefault="0004602D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953BD1" w:rsidRDefault="00953BD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</w:p>
    <w:p w:rsidR="00062272" w:rsidRDefault="00062272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  <w:lang w:val="sr-Cyrl-RS"/>
        </w:rPr>
      </w:pPr>
    </w:p>
    <w:p w:rsidR="00B61FE1" w:rsidRPr="00B61FE1" w:rsidRDefault="00B61FE1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  <w:lang w:val="sr-Cyrl-RS"/>
        </w:rPr>
      </w:pPr>
    </w:p>
    <w:p w:rsidR="00BF00C4" w:rsidRPr="00270905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oldMT" w:hAnsiTheme="majorHAnsi" w:cs="Arial"/>
          <w:sz w:val="24"/>
          <w:szCs w:val="24"/>
        </w:rPr>
      </w:pPr>
      <w:proofErr w:type="spellStart"/>
      <w:r w:rsidRPr="00270905">
        <w:rPr>
          <w:rFonts w:asciiTheme="majorHAnsi" w:eastAsia="Arial-BoldMT" w:hAnsiTheme="majorHAnsi" w:cs="Arial"/>
          <w:sz w:val="24"/>
          <w:szCs w:val="24"/>
        </w:rPr>
        <w:lastRenderedPageBreak/>
        <w:t>Табеларни</w:t>
      </w:r>
      <w:proofErr w:type="spellEnd"/>
      <w:r w:rsidRPr="00270905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270905">
        <w:rPr>
          <w:rFonts w:asciiTheme="majorHAnsi" w:eastAsia="Arial-BoldMT" w:hAnsiTheme="majorHAnsi" w:cs="Arial"/>
          <w:sz w:val="24"/>
          <w:szCs w:val="24"/>
        </w:rPr>
        <w:t>приказ</w:t>
      </w:r>
      <w:proofErr w:type="spellEnd"/>
      <w:r w:rsidRPr="00270905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270905">
        <w:rPr>
          <w:rFonts w:asciiTheme="majorHAnsi" w:eastAsia="Arial-BoldMT" w:hAnsiTheme="majorHAnsi" w:cs="Arial"/>
          <w:sz w:val="24"/>
          <w:szCs w:val="24"/>
        </w:rPr>
        <w:t>активности</w:t>
      </w:r>
      <w:proofErr w:type="spellEnd"/>
      <w:r w:rsidRPr="00270905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270905">
        <w:rPr>
          <w:rFonts w:asciiTheme="majorHAnsi" w:eastAsia="Arial-BoldMT" w:hAnsiTheme="majorHAnsi" w:cs="Arial"/>
          <w:sz w:val="24"/>
          <w:szCs w:val="24"/>
        </w:rPr>
        <w:t>саобраћајне</w:t>
      </w:r>
      <w:proofErr w:type="spellEnd"/>
      <w:r w:rsidRPr="00270905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270905">
        <w:rPr>
          <w:rFonts w:asciiTheme="majorHAnsi" w:eastAsia="Arial-BoldMT" w:hAnsiTheme="majorHAnsi" w:cs="Arial"/>
          <w:sz w:val="24"/>
          <w:szCs w:val="24"/>
        </w:rPr>
        <w:t>инспекције</w:t>
      </w:r>
      <w:proofErr w:type="spellEnd"/>
      <w:r w:rsidRPr="00270905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270905">
        <w:rPr>
          <w:rFonts w:asciiTheme="majorHAnsi" w:eastAsia="Arial-BoldMT" w:hAnsiTheme="majorHAnsi" w:cs="Arial"/>
          <w:sz w:val="24"/>
          <w:szCs w:val="24"/>
        </w:rPr>
        <w:t>по</w:t>
      </w:r>
      <w:proofErr w:type="spellEnd"/>
      <w:r w:rsidRPr="00270905">
        <w:rPr>
          <w:rFonts w:asciiTheme="majorHAnsi" w:eastAsia="Arial-BoldMT" w:hAnsiTheme="majorHAnsi" w:cs="Arial"/>
          <w:sz w:val="24"/>
          <w:szCs w:val="24"/>
        </w:rPr>
        <w:t xml:space="preserve"> </w:t>
      </w:r>
      <w:proofErr w:type="spellStart"/>
      <w:r w:rsidRPr="00270905">
        <w:rPr>
          <w:rFonts w:asciiTheme="majorHAnsi" w:eastAsia="Arial-BoldMT" w:hAnsiTheme="majorHAnsi" w:cs="Arial"/>
          <w:sz w:val="24"/>
          <w:szCs w:val="24"/>
        </w:rPr>
        <w:t>месецима</w:t>
      </w:r>
      <w:proofErr w:type="spellEnd"/>
      <w:r w:rsidRPr="00270905">
        <w:rPr>
          <w:rFonts w:asciiTheme="majorHAnsi" w:eastAsia="Arial-BoldMT" w:hAnsiTheme="majorHAnsi" w:cs="Arial"/>
          <w:sz w:val="24"/>
          <w:szCs w:val="24"/>
        </w:rPr>
        <w:t>:</w:t>
      </w:r>
    </w:p>
    <w:p w:rsidR="00BF00C4" w:rsidRPr="00270905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  <w:lang w:val="sr-Cyrl-CS"/>
        </w:rPr>
      </w:pPr>
    </w:p>
    <w:p w:rsidR="00BF00C4" w:rsidRPr="00270905" w:rsidRDefault="00BF00C4" w:rsidP="00BF00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-BoldMT" w:hAnsi="Arial" w:cs="Arial"/>
          <w:sz w:val="24"/>
          <w:szCs w:val="24"/>
          <w:lang w:val="sr-Cyrl-CS"/>
        </w:rPr>
      </w:pPr>
    </w:p>
    <w:tbl>
      <w:tblPr>
        <w:tblStyle w:val="TableGrid"/>
        <w:tblW w:w="0" w:type="auto"/>
        <w:tblInd w:w="-432" w:type="dxa"/>
        <w:tblLook w:val="01E0" w:firstRow="1" w:lastRow="1" w:firstColumn="1" w:lastColumn="1" w:noHBand="0" w:noVBand="0"/>
      </w:tblPr>
      <w:tblGrid>
        <w:gridCol w:w="4411"/>
        <w:gridCol w:w="372"/>
        <w:gridCol w:w="393"/>
        <w:gridCol w:w="450"/>
        <w:gridCol w:w="456"/>
        <w:gridCol w:w="396"/>
        <w:gridCol w:w="469"/>
        <w:gridCol w:w="549"/>
        <w:gridCol w:w="629"/>
        <w:gridCol w:w="469"/>
        <w:gridCol w:w="396"/>
        <w:gridCol w:w="469"/>
        <w:gridCol w:w="549"/>
      </w:tblGrid>
      <w:tr w:rsidR="00A85C75" w:rsidRPr="00270905" w:rsidTr="00A85C75">
        <w:tc>
          <w:tcPr>
            <w:tcW w:w="44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C75" w:rsidRPr="00270905" w:rsidRDefault="00A85C75" w:rsidP="00A85C75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559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Cyrl-CS"/>
              </w:rPr>
              <w:t>МЕСЕЦ</w:t>
            </w:r>
          </w:p>
        </w:tc>
      </w:tr>
      <w:tr w:rsidR="00A85C75" w:rsidRPr="00270905" w:rsidTr="00A85C75">
        <w:tc>
          <w:tcPr>
            <w:tcW w:w="44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3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6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3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5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5C75" w:rsidRPr="00270905" w:rsidRDefault="00A85C75" w:rsidP="008026EC">
            <w:pPr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XII</w:t>
            </w:r>
          </w:p>
        </w:tc>
      </w:tr>
      <w:tr w:rsidR="00BF00C4" w:rsidRPr="00270905" w:rsidTr="00A85C75">
        <w:tc>
          <w:tcPr>
            <w:tcW w:w="44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Редовне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конроле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јавног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превоза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r w:rsidRPr="00270905">
              <w:rPr>
                <w:rFonts w:asciiTheme="majorHAnsi" w:eastAsia="Arial-BoldMT" w:hAnsiTheme="majorHAnsi" w:cs="Arial"/>
                <w:sz w:val="24"/>
                <w:szCs w:val="24"/>
                <w:lang w:val="sr-Cyrl-CS"/>
              </w:rPr>
              <w:t>терета</w:t>
            </w:r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B61FE1" w:rsidRDefault="00B61FE1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Ванредне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јавног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превоза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терета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E1399E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E1399E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E1399E" w:rsidRDefault="00E1399E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Редовне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конроле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јавног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превоза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путника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B61FE1" w:rsidRDefault="00B61FE1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  <w:lang w:val="sr-Cyrl-CS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Ванредне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јавног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превоза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путника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Редовне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ауто-такси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превоза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B61FE1" w:rsidRDefault="00B61FE1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R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Ванредне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ауто-такси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превоза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61FE1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јавног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превоза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путника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и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робе</w:t>
            </w:r>
            <w:proofErr w:type="spellEnd"/>
            <w:r w:rsidRPr="00DC6249">
              <w:rPr>
                <w:rFonts w:asciiTheme="majorHAnsi" w:eastAsia="Arial-BoldMT" w:hAnsiTheme="majorHAnsi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по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пријавама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странака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61FE1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Редовне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путева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путне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опреме</w:t>
            </w:r>
            <w:proofErr w:type="spellEnd"/>
            <w:r w:rsidRPr="00DC6249">
              <w:rPr>
                <w:rFonts w:asciiTheme="majorHAnsi" w:eastAsia="Arial-BoldMT" w:hAnsiTheme="majorHAnsi" w:cs="Arial"/>
                <w:sz w:val="24"/>
                <w:szCs w:val="24"/>
                <w:lang w:val="sr-Cyrl-RS"/>
              </w:rPr>
              <w:t xml:space="preserve"> </w:t>
            </w:r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и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путних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објеката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61FE1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путева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путне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опреме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и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путних</w:t>
            </w:r>
            <w:proofErr w:type="spellEnd"/>
            <w:r w:rsidRPr="00DC6249">
              <w:rPr>
                <w:rFonts w:asciiTheme="majorHAnsi" w:eastAsia="Arial-BoldMT" w:hAnsiTheme="majorHAnsi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објеката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по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пријавама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странака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61FE1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  <w:lang w:val="sr-Cyrl-CS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стања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дрвећа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  <w:lang w:val="sr-Cyrl-CS"/>
              </w:rPr>
              <w:t>, траве, растиња</w:t>
            </w:r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живица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и</w:t>
            </w:r>
            <w:r w:rsidRPr="00270905">
              <w:rPr>
                <w:rFonts w:asciiTheme="majorHAnsi" w:eastAsia="Arial-BoldMT" w:hAnsiTheme="majorHAnsi" w:cs="Arial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других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засада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поред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путева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зимског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одржавања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путева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и</w:t>
            </w:r>
            <w:r w:rsidRPr="00270905">
              <w:rPr>
                <w:rFonts w:asciiTheme="majorHAnsi" w:eastAsia="Arial-BoldMT" w:hAnsiTheme="majorHAnsi" w:cs="Arial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улица</w:t>
            </w:r>
            <w:proofErr w:type="spellEnd"/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</w:rPr>
            </w:pP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Контрола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стања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коловоза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пута</w:t>
            </w:r>
            <w:proofErr w:type="spellEnd"/>
          </w:p>
          <w:p w:rsidR="00BF00C4" w:rsidRPr="00270905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  <w:lang w:val="sr-Cyrl-CS"/>
              </w:rPr>
            </w:pPr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(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оштећења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коловоза</w:t>
            </w:r>
            <w:proofErr w:type="spellEnd"/>
            <w:r w:rsidRPr="00270905">
              <w:rPr>
                <w:rFonts w:asciiTheme="majorHAnsi" w:eastAsia="Arial-BoldMT" w:hAnsiTheme="majorHAnsi" w:cs="Arial"/>
                <w:sz w:val="24"/>
                <w:szCs w:val="24"/>
              </w:rPr>
              <w:t>)</w:t>
            </w:r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61FE1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00C4" w:rsidRPr="00270905" w:rsidRDefault="00BF00C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 w:rsidRPr="00270905"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  <w:tr w:rsidR="00BF00C4" w:rsidRPr="00270905" w:rsidTr="00A85C75">
        <w:tc>
          <w:tcPr>
            <w:tcW w:w="4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0C4" w:rsidRPr="00DC6249" w:rsidRDefault="00BF00C4" w:rsidP="008026EC">
            <w:pPr>
              <w:autoSpaceDE w:val="0"/>
              <w:autoSpaceDN w:val="0"/>
              <w:adjustRightInd w:val="0"/>
              <w:rPr>
                <w:rFonts w:asciiTheme="majorHAnsi" w:eastAsia="Arial-BoldMT" w:hAnsiTheme="majorHAnsi" w:cs="Arial"/>
                <w:sz w:val="24"/>
                <w:szCs w:val="24"/>
                <w:lang w:val="sr-Cyrl-RS"/>
              </w:rPr>
            </w:pPr>
            <w:r w:rsidRPr="00DC6249">
              <w:rPr>
                <w:rFonts w:asciiTheme="majorHAnsi" w:eastAsia="Arial-BoldMT" w:hAnsiTheme="majorHAnsi" w:cs="Arial"/>
                <w:sz w:val="24"/>
                <w:szCs w:val="24"/>
                <w:lang w:val="sr-Cyrl-RS"/>
              </w:rPr>
              <w:t>Послови и активности везане за рад Савета за безбедност саобраћаја</w:t>
            </w:r>
          </w:p>
        </w:tc>
        <w:tc>
          <w:tcPr>
            <w:tcW w:w="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373674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B61FE1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00C4" w:rsidRPr="00DC6249" w:rsidRDefault="00373674" w:rsidP="008026EC">
            <w:pPr>
              <w:jc w:val="center"/>
              <w:rPr>
                <w:rFonts w:asciiTheme="majorHAnsi" w:hAnsiTheme="majorHAnsi"/>
                <w:sz w:val="24"/>
                <w:szCs w:val="24"/>
                <w:lang w:val="sr-Latn-CS"/>
              </w:rPr>
            </w:pPr>
            <w:r>
              <w:rPr>
                <w:rFonts w:asciiTheme="majorHAnsi" w:hAnsiTheme="majorHAnsi"/>
                <w:sz w:val="24"/>
                <w:szCs w:val="24"/>
                <w:lang w:val="sr-Latn-CS"/>
              </w:rPr>
              <w:t>x</w:t>
            </w:r>
          </w:p>
        </w:tc>
      </w:tr>
    </w:tbl>
    <w:p w:rsidR="00BF00C4" w:rsidRDefault="00BF00C4" w:rsidP="00BF00C4">
      <w:pPr>
        <w:spacing w:after="0"/>
        <w:rPr>
          <w:rFonts w:asciiTheme="majorHAnsi" w:eastAsia="Times New Roman" w:hAnsiTheme="majorHAnsi" w:cs="Arial"/>
          <w:sz w:val="24"/>
          <w:szCs w:val="24"/>
          <w:lang w:val="ru-RU" w:eastAsia="hr-HR"/>
        </w:rPr>
      </w:pPr>
    </w:p>
    <w:p w:rsidR="00025073" w:rsidRDefault="00025073"/>
    <w:sectPr w:rsidR="000250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81" w:rsidRDefault="00A75D81" w:rsidP="00DC5B42">
      <w:pPr>
        <w:spacing w:after="0" w:line="240" w:lineRule="auto"/>
      </w:pPr>
      <w:r>
        <w:separator/>
      </w:r>
    </w:p>
  </w:endnote>
  <w:endnote w:type="continuationSeparator" w:id="0">
    <w:p w:rsidR="00A75D81" w:rsidRDefault="00A75D81" w:rsidP="00DC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492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B42" w:rsidRDefault="00DC5B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B42" w:rsidRDefault="00DC5B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81" w:rsidRDefault="00A75D81" w:rsidP="00DC5B42">
      <w:pPr>
        <w:spacing w:after="0" w:line="240" w:lineRule="auto"/>
      </w:pPr>
      <w:r>
        <w:separator/>
      </w:r>
    </w:p>
  </w:footnote>
  <w:footnote w:type="continuationSeparator" w:id="0">
    <w:p w:rsidR="00A75D81" w:rsidRDefault="00A75D81" w:rsidP="00DC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4BD"/>
    <w:multiLevelType w:val="hybridMultilevel"/>
    <w:tmpl w:val="E09EB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2A7013"/>
    <w:multiLevelType w:val="hybridMultilevel"/>
    <w:tmpl w:val="C31E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50AFA"/>
    <w:multiLevelType w:val="hybridMultilevel"/>
    <w:tmpl w:val="988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B4813"/>
    <w:multiLevelType w:val="hybridMultilevel"/>
    <w:tmpl w:val="6C5A547C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C4"/>
    <w:rsid w:val="00002D0A"/>
    <w:rsid w:val="00025073"/>
    <w:rsid w:val="0004602D"/>
    <w:rsid w:val="00062272"/>
    <w:rsid w:val="00073B7D"/>
    <w:rsid w:val="000C738F"/>
    <w:rsid w:val="00165055"/>
    <w:rsid w:val="002C3B42"/>
    <w:rsid w:val="002E262E"/>
    <w:rsid w:val="00373674"/>
    <w:rsid w:val="003E29FA"/>
    <w:rsid w:val="00435428"/>
    <w:rsid w:val="00460AC2"/>
    <w:rsid w:val="004E5E48"/>
    <w:rsid w:val="0054150D"/>
    <w:rsid w:val="005C1618"/>
    <w:rsid w:val="006833A4"/>
    <w:rsid w:val="006E39DA"/>
    <w:rsid w:val="00792994"/>
    <w:rsid w:val="008203A2"/>
    <w:rsid w:val="00953BD1"/>
    <w:rsid w:val="0096602C"/>
    <w:rsid w:val="00991E45"/>
    <w:rsid w:val="0099283D"/>
    <w:rsid w:val="009D66F0"/>
    <w:rsid w:val="00A02E1D"/>
    <w:rsid w:val="00A75D81"/>
    <w:rsid w:val="00A85C75"/>
    <w:rsid w:val="00B53609"/>
    <w:rsid w:val="00B61FE1"/>
    <w:rsid w:val="00BA7BDC"/>
    <w:rsid w:val="00BC3E73"/>
    <w:rsid w:val="00BF00C4"/>
    <w:rsid w:val="00C065D7"/>
    <w:rsid w:val="00C124C8"/>
    <w:rsid w:val="00CA68B1"/>
    <w:rsid w:val="00DC5B42"/>
    <w:rsid w:val="00DF1E32"/>
    <w:rsid w:val="00E1399E"/>
    <w:rsid w:val="00E319C3"/>
    <w:rsid w:val="00EB2369"/>
    <w:rsid w:val="00F2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C4"/>
    <w:pPr>
      <w:ind w:left="720"/>
      <w:contextualSpacing/>
    </w:pPr>
  </w:style>
  <w:style w:type="table" w:styleId="TableGrid">
    <w:name w:val="Table Grid"/>
    <w:basedOn w:val="TableNormal"/>
    <w:rsid w:val="00BF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42"/>
  </w:style>
  <w:style w:type="paragraph" w:styleId="Footer">
    <w:name w:val="footer"/>
    <w:basedOn w:val="Normal"/>
    <w:link w:val="FooterChar"/>
    <w:uiPriority w:val="99"/>
    <w:unhideWhenUsed/>
    <w:rsid w:val="00DC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C4"/>
    <w:pPr>
      <w:ind w:left="720"/>
      <w:contextualSpacing/>
    </w:pPr>
  </w:style>
  <w:style w:type="table" w:styleId="TableGrid">
    <w:name w:val="Table Grid"/>
    <w:basedOn w:val="TableNormal"/>
    <w:rsid w:val="00BF0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42"/>
  </w:style>
  <w:style w:type="paragraph" w:styleId="Footer">
    <w:name w:val="footer"/>
    <w:basedOn w:val="Normal"/>
    <w:link w:val="FooterChar"/>
    <w:uiPriority w:val="99"/>
    <w:unhideWhenUsed/>
    <w:rsid w:val="00DC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</dc:creator>
  <cp:lastModifiedBy>Nebojsa Stojisavljevic</cp:lastModifiedBy>
  <cp:revision>35</cp:revision>
  <cp:lastPrinted>2017-01-19T13:49:00Z</cp:lastPrinted>
  <dcterms:created xsi:type="dcterms:W3CDTF">2017-01-05T16:00:00Z</dcterms:created>
  <dcterms:modified xsi:type="dcterms:W3CDTF">2017-02-06T12:48:00Z</dcterms:modified>
</cp:coreProperties>
</file>